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D" w:rsidRDefault="00B177A1">
      <w:pPr>
        <w:pStyle w:val="Standard"/>
      </w:pPr>
      <w:r>
        <w:t xml:space="preserve"> </w:t>
      </w:r>
      <w:bookmarkStart w:id="0" w:name="_GoBack"/>
      <w:r>
        <w:t>SCENARIUSZ LEKCJI Z ZAJĘĆ TECHNICZNYCH DLA KLASY V D</w:t>
      </w:r>
    </w:p>
    <w:bookmarkEnd w:id="0"/>
    <w:p w:rsidR="0026077D" w:rsidRDefault="0026077D">
      <w:pPr>
        <w:pStyle w:val="Standard"/>
      </w:pPr>
    </w:p>
    <w:p w:rsidR="0026077D" w:rsidRDefault="00B177A1">
      <w:pPr>
        <w:pStyle w:val="Standard"/>
      </w:pPr>
      <w:r>
        <w:t>Nauczyciel: Halina Różycka</w:t>
      </w:r>
    </w:p>
    <w:p w:rsidR="0026077D" w:rsidRDefault="0026077D">
      <w:pPr>
        <w:pStyle w:val="Standard"/>
      </w:pPr>
    </w:p>
    <w:p w:rsidR="0026077D" w:rsidRDefault="00B177A1">
      <w:pPr>
        <w:pStyle w:val="Standard"/>
      </w:pPr>
      <w:r>
        <w:t xml:space="preserve"> Czas realizacji 2 x 45 minut</w:t>
      </w:r>
    </w:p>
    <w:p w:rsidR="0026077D" w:rsidRDefault="0026077D">
      <w:pPr>
        <w:pStyle w:val="Standard"/>
      </w:pPr>
    </w:p>
    <w:p w:rsidR="0026077D" w:rsidRDefault="00B177A1">
      <w:pPr>
        <w:pStyle w:val="Standard"/>
      </w:pPr>
      <w:r>
        <w:t>TEMAT: Wokół metali.</w:t>
      </w:r>
    </w:p>
    <w:p w:rsidR="0026077D" w:rsidRDefault="0026077D">
      <w:pPr>
        <w:pStyle w:val="Standard"/>
        <w:rPr>
          <w:b/>
          <w:color w:val="92D050"/>
        </w:rPr>
      </w:pPr>
    </w:p>
    <w:p w:rsidR="0026077D" w:rsidRDefault="00B177A1">
      <w:pPr>
        <w:pStyle w:val="gwnepunkty"/>
        <w:numPr>
          <w:ilvl w:val="0"/>
          <w:numId w:val="0"/>
        </w:numPr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lekcji:</w:t>
      </w:r>
    </w:p>
    <w:p w:rsidR="0026077D" w:rsidRDefault="00B177A1">
      <w:pPr>
        <w:pStyle w:val="gwnepunkty"/>
        <w:numPr>
          <w:ilvl w:val="0"/>
          <w:numId w:val="0"/>
        </w:numPr>
        <w:ind w:left="567" w:hanging="42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Uczeń:</w:t>
      </w:r>
    </w:p>
    <w:p w:rsidR="0026077D" w:rsidRDefault="00B177A1">
      <w:pPr>
        <w:pStyle w:val="Standard"/>
        <w:numPr>
          <w:ilvl w:val="0"/>
          <w:numId w:val="11"/>
        </w:numPr>
        <w:tabs>
          <w:tab w:val="left" w:pos="852"/>
        </w:tabs>
        <w:ind w:left="426" w:hanging="284"/>
      </w:pPr>
      <w:r>
        <w:t>potrafi powiedzieć, co to są</w:t>
      </w:r>
      <w:r>
        <w:t xml:space="preserve"> metale, stopy, niemetale, metale żelazne, metale nieżelazne oraz rudy żelaza</w:t>
      </w:r>
    </w:p>
    <w:p w:rsidR="0026077D" w:rsidRDefault="00B177A1">
      <w:pPr>
        <w:pStyle w:val="Standard"/>
        <w:numPr>
          <w:ilvl w:val="0"/>
          <w:numId w:val="3"/>
        </w:numPr>
        <w:tabs>
          <w:tab w:val="left" w:pos="852"/>
        </w:tabs>
        <w:ind w:left="426" w:hanging="284"/>
      </w:pPr>
      <w:r>
        <w:t>rozpoznaje rodzaje metali,</w:t>
      </w:r>
    </w:p>
    <w:p w:rsidR="0026077D" w:rsidRDefault="00B177A1">
      <w:pPr>
        <w:pStyle w:val="Standard"/>
        <w:numPr>
          <w:ilvl w:val="0"/>
          <w:numId w:val="3"/>
        </w:numPr>
        <w:tabs>
          <w:tab w:val="left" w:pos="852"/>
        </w:tabs>
        <w:ind w:left="426" w:hanging="284"/>
      </w:pPr>
      <w:r>
        <w:t>wymienia właściwości i zastosowanie metali,</w:t>
      </w:r>
    </w:p>
    <w:p w:rsidR="0026077D" w:rsidRDefault="00B177A1">
      <w:pPr>
        <w:pStyle w:val="Standard"/>
        <w:numPr>
          <w:ilvl w:val="0"/>
          <w:numId w:val="3"/>
        </w:numPr>
        <w:tabs>
          <w:tab w:val="left" w:pos="852"/>
        </w:tabs>
        <w:ind w:left="426" w:hanging="284"/>
      </w:pPr>
      <w:r>
        <w:t>przedstawia, jak za pomocą magnesu można rozpoznać metale żelazne,</w:t>
      </w:r>
    </w:p>
    <w:p w:rsidR="0026077D" w:rsidRDefault="00B177A1">
      <w:pPr>
        <w:pStyle w:val="Standard"/>
        <w:numPr>
          <w:ilvl w:val="0"/>
          <w:numId w:val="3"/>
        </w:numPr>
        <w:tabs>
          <w:tab w:val="left" w:pos="852"/>
        </w:tabs>
        <w:ind w:left="426" w:hanging="284"/>
      </w:pPr>
      <w:r>
        <w:t>rozróżnia narzędzia do obróbki metali.</w:t>
      </w:r>
    </w:p>
    <w:p w:rsidR="0026077D" w:rsidRDefault="0026077D">
      <w:pPr>
        <w:pStyle w:val="Standard"/>
      </w:pPr>
    </w:p>
    <w:p w:rsidR="0026077D" w:rsidRDefault="00B177A1">
      <w:pPr>
        <w:pStyle w:val="Kolorowalistaakcent11"/>
        <w:spacing w:after="60" w:line="240" w:lineRule="auto"/>
        <w:ind w:left="425" w:hanging="425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Metody:</w:t>
      </w:r>
    </w:p>
    <w:p w:rsidR="0026077D" w:rsidRDefault="00B177A1">
      <w:pPr>
        <w:pStyle w:val="Standard"/>
        <w:numPr>
          <w:ilvl w:val="0"/>
          <w:numId w:val="12"/>
        </w:numPr>
        <w:tabs>
          <w:tab w:val="left" w:pos="852"/>
        </w:tabs>
        <w:ind w:left="426" w:hanging="284"/>
      </w:pPr>
      <w:r>
        <w:t>praca z tekstem,</w:t>
      </w:r>
    </w:p>
    <w:p w:rsidR="0026077D" w:rsidRDefault="00B177A1">
      <w:pPr>
        <w:pStyle w:val="Standard"/>
        <w:numPr>
          <w:ilvl w:val="0"/>
          <w:numId w:val="5"/>
        </w:numPr>
        <w:tabs>
          <w:tab w:val="left" w:pos="852"/>
        </w:tabs>
        <w:ind w:left="426" w:hanging="284"/>
      </w:pPr>
      <w:r>
        <w:t>praca z materiałem ilustracyjnym.</w:t>
      </w:r>
    </w:p>
    <w:p w:rsidR="0026077D" w:rsidRDefault="0026077D">
      <w:pPr>
        <w:pStyle w:val="Standard"/>
        <w:ind w:left="426"/>
      </w:pPr>
    </w:p>
    <w:p w:rsidR="0026077D" w:rsidRDefault="00B177A1">
      <w:pPr>
        <w:pStyle w:val="Kolorowalistaakcent11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pracy:</w:t>
      </w:r>
    </w:p>
    <w:p w:rsidR="0026077D" w:rsidRDefault="00B177A1">
      <w:pPr>
        <w:pStyle w:val="Kolorowalistaakcent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Indywidualna, grupowa, zbiorowa.</w:t>
      </w:r>
    </w:p>
    <w:p w:rsidR="0026077D" w:rsidRDefault="0026077D">
      <w:pPr>
        <w:pStyle w:val="Kolorowalistaakcent11"/>
        <w:ind w:left="0"/>
        <w:rPr>
          <w:rFonts w:ascii="Times New Roman" w:hAnsi="Times New Roman"/>
          <w:sz w:val="24"/>
          <w:szCs w:val="24"/>
        </w:rPr>
      </w:pPr>
    </w:p>
    <w:p w:rsidR="0026077D" w:rsidRDefault="00B177A1">
      <w:pPr>
        <w:pStyle w:val="Kolorowalistaakcent11"/>
        <w:spacing w:after="60" w:line="240" w:lineRule="auto"/>
        <w:ind w:left="425" w:hanging="425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Środki dydaktyczne:</w:t>
      </w:r>
    </w:p>
    <w:p w:rsidR="0026077D" w:rsidRDefault="00B177A1">
      <w:pPr>
        <w:pStyle w:val="Standard"/>
        <w:numPr>
          <w:ilvl w:val="0"/>
          <w:numId w:val="13"/>
        </w:numPr>
        <w:tabs>
          <w:tab w:val="left" w:pos="1146"/>
        </w:tabs>
        <w:ind w:left="720" w:hanging="578"/>
      </w:pPr>
      <w:r>
        <w:t>podręcznik z ćwiczeniami do zajęć technicznych dla klasy 5 „Jak to działa?” (s. 30-33),</w:t>
      </w:r>
    </w:p>
    <w:p w:rsidR="0026077D" w:rsidRDefault="00B177A1">
      <w:pPr>
        <w:pStyle w:val="Standard"/>
        <w:numPr>
          <w:ilvl w:val="0"/>
          <w:numId w:val="7"/>
        </w:numPr>
        <w:tabs>
          <w:tab w:val="left" w:pos="1146"/>
        </w:tabs>
        <w:ind w:left="720" w:hanging="578"/>
      </w:pPr>
      <w:r>
        <w:t>karta pracy „Właściwości metali”,</w:t>
      </w:r>
    </w:p>
    <w:p w:rsidR="0026077D" w:rsidRDefault="00B177A1">
      <w:pPr>
        <w:pStyle w:val="Standard"/>
        <w:numPr>
          <w:ilvl w:val="0"/>
          <w:numId w:val="7"/>
        </w:numPr>
        <w:tabs>
          <w:tab w:val="left" w:pos="1146"/>
        </w:tabs>
        <w:ind w:left="720" w:hanging="578"/>
      </w:pPr>
      <w:r>
        <w:t>rzutnik</w:t>
      </w:r>
      <w:r>
        <w:t xml:space="preserve"> multimedialny,</w:t>
      </w:r>
    </w:p>
    <w:p w:rsidR="0026077D" w:rsidRDefault="00B177A1">
      <w:pPr>
        <w:pStyle w:val="Standard"/>
        <w:numPr>
          <w:ilvl w:val="0"/>
          <w:numId w:val="7"/>
        </w:numPr>
        <w:tabs>
          <w:tab w:val="left" w:pos="1146"/>
        </w:tabs>
        <w:ind w:left="720" w:hanging="578"/>
      </w:pPr>
      <w:r>
        <w:t>próbki stali, żeliwa, mosiądzu, cyny, miedzi i aluminium, folii aluminiowej,</w:t>
      </w:r>
    </w:p>
    <w:p w:rsidR="0026077D" w:rsidRDefault="00B177A1">
      <w:pPr>
        <w:pStyle w:val="Standard"/>
        <w:numPr>
          <w:ilvl w:val="0"/>
          <w:numId w:val="7"/>
        </w:numPr>
        <w:tabs>
          <w:tab w:val="left" w:pos="1146"/>
        </w:tabs>
        <w:ind w:left="720" w:hanging="578"/>
      </w:pPr>
      <w:r>
        <w:t>gwóźdź, moneta, puszka po napoju, spinacz biurowy, łyżka, kapsel od butelki.</w:t>
      </w:r>
    </w:p>
    <w:p w:rsidR="0026077D" w:rsidRDefault="00B177A1">
      <w:pPr>
        <w:pStyle w:val="Kolorowalistaakcent11"/>
        <w:tabs>
          <w:tab w:val="left" w:pos="1327"/>
        </w:tabs>
        <w:spacing w:after="60" w:line="240" w:lineRule="auto"/>
        <w:ind w:left="0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ab/>
      </w:r>
    </w:p>
    <w:p w:rsidR="0026077D" w:rsidRDefault="00B177A1">
      <w:pPr>
        <w:pStyle w:val="Kolorowalistaakcent11"/>
        <w:spacing w:after="60" w:line="240" w:lineRule="auto"/>
        <w:ind w:left="425" w:hanging="425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Przebieg lekcji:</w:t>
      </w:r>
    </w:p>
    <w:p w:rsidR="0026077D" w:rsidRDefault="00B177A1">
      <w:pPr>
        <w:pStyle w:val="Kolorowalistaakcent11"/>
        <w:spacing w:after="60" w:line="240" w:lineRule="auto"/>
        <w:ind w:left="425" w:hanging="425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WPROWADZENIE</w:t>
      </w:r>
    </w:p>
    <w:p w:rsidR="0026077D" w:rsidRDefault="00B177A1">
      <w:pPr>
        <w:pStyle w:val="Kolorowalistaakcent11"/>
        <w:spacing w:after="60" w:line="240" w:lineRule="auto"/>
        <w:ind w:left="0"/>
        <w:rPr>
          <w:rFonts w:ascii="Times New Roman" w:hAnsi="Times New Roman" w:cs="Calibri"/>
          <w:b/>
          <w:i/>
          <w:color w:val="92D050"/>
          <w:sz w:val="24"/>
          <w:szCs w:val="24"/>
        </w:rPr>
      </w:pPr>
      <w:r>
        <w:rPr>
          <w:rFonts w:ascii="Times New Roman" w:hAnsi="Times New Roman" w:cs="Calibri"/>
          <w:b/>
          <w:i/>
          <w:color w:val="92D050"/>
          <w:sz w:val="24"/>
          <w:szCs w:val="24"/>
        </w:rPr>
        <w:t xml:space="preserve">   </w:t>
      </w:r>
    </w:p>
    <w:p w:rsidR="0026077D" w:rsidRDefault="00B177A1">
      <w:pPr>
        <w:pStyle w:val="Kolorowalistaakcent11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Czynności organizacyjne: sprawdzenie obecności, </w:t>
      </w:r>
      <w:r>
        <w:rPr>
          <w:rFonts w:ascii="Times New Roman" w:hAnsi="Times New Roman"/>
          <w:sz w:val="24"/>
          <w:szCs w:val="24"/>
        </w:rPr>
        <w:t>podanie tematu lekcji.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wyświetla na rzutniku multimedialnym karty </w:t>
      </w:r>
      <w:proofErr w:type="spellStart"/>
      <w:r>
        <w:rPr>
          <w:rFonts w:ascii="Times New Roman" w:hAnsi="Times New Roman"/>
          <w:sz w:val="24"/>
          <w:szCs w:val="24"/>
        </w:rPr>
        <w:t>pracy.Następnie</w:t>
      </w:r>
      <w:proofErr w:type="spellEnd"/>
      <w:r>
        <w:rPr>
          <w:rFonts w:ascii="Times New Roman" w:hAnsi="Times New Roman"/>
          <w:sz w:val="24"/>
          <w:szCs w:val="24"/>
        </w:rPr>
        <w:t xml:space="preserve"> rozdaje je uczniom, w których rozwiązują zadanie 1. – określają, z jakiego materiału zostały wykonane wymienione w ćwiczeniu przedmioty. W dalszej kolejności odpow</w:t>
      </w:r>
      <w:r>
        <w:rPr>
          <w:rFonts w:ascii="Times New Roman" w:hAnsi="Times New Roman"/>
          <w:sz w:val="24"/>
          <w:szCs w:val="24"/>
        </w:rPr>
        <w:t>iadają na pytanie, która słynna budowla została w większości wzniesiona z metalu ( np. Wieża Eiffla, most toruński)</w:t>
      </w:r>
    </w:p>
    <w:p w:rsidR="0026077D" w:rsidRDefault="00B177A1">
      <w:pPr>
        <w:pStyle w:val="Kolorowalistaakcent11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REALIZACJA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poleca zapoznać się z tekstem “Otrzymywanie metali” ze s. 30 podręcznika  i wyjaśnia terminy: ruda, stop, metal</w:t>
      </w:r>
      <w:r>
        <w:rPr>
          <w:rFonts w:ascii="Times New Roman" w:hAnsi="Times New Roman"/>
          <w:sz w:val="24"/>
          <w:szCs w:val="24"/>
        </w:rPr>
        <w:t xml:space="preserve">e żelazne, metale nieżelazne (metale kolorowe, niemetale). W dalszej kolejności uczniowie odczytują nazwy stopów z diagramu w ćwiczeniu 1 ze s. 30.  Nauczyciel prezentuje informacje z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np. metale kolorowe.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oglądają przygotowane przez nau</w:t>
      </w:r>
      <w:r>
        <w:rPr>
          <w:rFonts w:ascii="Times New Roman" w:hAnsi="Times New Roman"/>
          <w:sz w:val="24"/>
          <w:szCs w:val="24"/>
        </w:rPr>
        <w:t xml:space="preserve">czyciela próbki metali (stal, żeliwo, mosiądz, cyna, miedź, aluminium, folia aluminiowa). Porównują wygląd i kolor każdej z </w:t>
      </w:r>
      <w:r>
        <w:rPr>
          <w:rFonts w:ascii="Times New Roman" w:hAnsi="Times New Roman"/>
          <w:sz w:val="24"/>
          <w:szCs w:val="24"/>
        </w:rPr>
        <w:lastRenderedPageBreak/>
        <w:t>nich.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pracują w grupach i  zapoznają się z </w:t>
      </w:r>
      <w:proofErr w:type="spellStart"/>
      <w:r>
        <w:rPr>
          <w:rFonts w:ascii="Times New Roman" w:hAnsi="Times New Roman"/>
          <w:sz w:val="24"/>
          <w:szCs w:val="24"/>
        </w:rPr>
        <w:t>tekstem“Właściwości</w:t>
      </w:r>
      <w:proofErr w:type="spellEnd"/>
      <w:r>
        <w:rPr>
          <w:rFonts w:ascii="Times New Roman" w:hAnsi="Times New Roman"/>
          <w:sz w:val="24"/>
          <w:szCs w:val="24"/>
        </w:rPr>
        <w:t xml:space="preserve"> i zastosowanie metali” oraz ze schematem ze s. 31 i 32 z p</w:t>
      </w:r>
      <w:r>
        <w:rPr>
          <w:rFonts w:ascii="Times New Roman" w:hAnsi="Times New Roman"/>
          <w:sz w:val="24"/>
          <w:szCs w:val="24"/>
        </w:rPr>
        <w:t>odręcznika. Jedna grupa wypisuje właściwości metali a druga zastosowanie metali. Następnie prezentują na forum klasy.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ind w:right="-2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ćwiczenia 3 ze s. 31 z podręcznika nauczyciel pokazuje uczniom, w jaki sposób za pomocą magnesu rozpoznaje się metale żelazne</w:t>
      </w:r>
      <w:r>
        <w:rPr>
          <w:rFonts w:ascii="Times New Roman" w:hAnsi="Times New Roman"/>
          <w:sz w:val="24"/>
          <w:szCs w:val="24"/>
        </w:rPr>
        <w:t>. Sześciu ochotników po kolei podchodzi do ławki, na której wcześniej nauczyciel zgromadził przedmioty ukazane na ilustracjach(</w:t>
      </w:r>
      <w:proofErr w:type="spellStart"/>
      <w:r>
        <w:rPr>
          <w:rFonts w:ascii="Times New Roman" w:hAnsi="Times New Roman"/>
          <w:sz w:val="24"/>
          <w:szCs w:val="24"/>
        </w:rPr>
        <w:t>gwóźdź,moneta</w:t>
      </w:r>
      <w:proofErr w:type="spellEnd"/>
      <w:r>
        <w:rPr>
          <w:rFonts w:ascii="Times New Roman" w:hAnsi="Times New Roman"/>
          <w:sz w:val="24"/>
          <w:szCs w:val="24"/>
        </w:rPr>
        <w:t>, puszka po napoju, spinacz biurowy, łyżeczka, kapsel od butelki). Każdy z uczniów przykłada magnes do innego obiekt</w:t>
      </w:r>
      <w:r>
        <w:rPr>
          <w:rFonts w:ascii="Times New Roman" w:hAnsi="Times New Roman"/>
          <w:sz w:val="24"/>
          <w:szCs w:val="24"/>
        </w:rPr>
        <w:t>u i bada, czy zawiera on żelazo (jeśli tak, ulega przyciąganiu przez magnes). Pozostałe osoby obserwują przebieg doświadczeń. Uczniowie wykonują to ćwiczenie w zeszycie.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zapoznają się ze schematem z ćwiczenia 4 (podręcznik s. 32) Następnie wyjaśn</w:t>
      </w:r>
      <w:r>
        <w:rPr>
          <w:rFonts w:ascii="Times New Roman" w:hAnsi="Times New Roman"/>
          <w:sz w:val="24"/>
          <w:szCs w:val="24"/>
        </w:rPr>
        <w:t>iają, w jaki sposób cechy poszczególnych materiałów wpłynęły na ich wykorzystanie. W dalszej kolejności nauczyciel poleca wykonać zadanie 2 w karcie pracy. Uczniowie przyporządkowują do podanych właściwości odpowiednie nazwy metali.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chętna odczytuje </w:t>
      </w:r>
      <w:r>
        <w:rPr>
          <w:rFonts w:ascii="Times New Roman" w:hAnsi="Times New Roman"/>
          <w:sz w:val="24"/>
          <w:szCs w:val="24"/>
        </w:rPr>
        <w:t>informacje na temat pracy z metalami (s. 32) oraz tekst “Narzędzia do obróbki metali” (s. 33). Nauczyciel zwraca szczególną uwagę na bezpieczeństwo przy posługiwaniu się tymi przyrządami. Uczniowie w parach realizują ćwiczenie 6. ze s. 33 – podają nazwy na</w:t>
      </w:r>
      <w:r>
        <w:rPr>
          <w:rFonts w:ascii="Times New Roman" w:hAnsi="Times New Roman"/>
          <w:sz w:val="24"/>
          <w:szCs w:val="24"/>
        </w:rPr>
        <w:t>rzędzi których należy użyć, aby z aluminiowej puszki po napoju zrobić piórnik na biurko, oraz omawiają kolejne czynności. Wskazane osoby przedstawiają swoje odpowiedzi.</w:t>
      </w:r>
    </w:p>
    <w:p w:rsidR="0026077D" w:rsidRDefault="00B177A1">
      <w:pPr>
        <w:pStyle w:val="Kolorowalistaakcent11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lekcję inicjuje zabawę edukacyjną „Czy znasz metale?”. Chętni u</w:t>
      </w:r>
      <w:r>
        <w:rPr>
          <w:rFonts w:ascii="Times New Roman" w:hAnsi="Times New Roman"/>
          <w:sz w:val="24"/>
          <w:szCs w:val="24"/>
        </w:rPr>
        <w:t>czniowie zgłaszają się i otrzymują po jednej lub kilka kart do gry.(w zależności od ilości chętnych). Zadaniem każdego z nich będzie rozwinąć wpisane zagadnienia. Po zakończeniu pracy uczniowie prezentują na forum klasy. Pozostali uczniowie przysłuchują si</w:t>
      </w:r>
      <w:r>
        <w:rPr>
          <w:rFonts w:ascii="Times New Roman" w:hAnsi="Times New Roman"/>
          <w:sz w:val="24"/>
          <w:szCs w:val="24"/>
        </w:rPr>
        <w:t>ę odpowiedziom i z pomocą nauczyciela wybierają osobę, która najlepiej wykonała powierzone zadanie.</w:t>
      </w:r>
    </w:p>
    <w:p w:rsidR="0026077D" w:rsidRDefault="00B177A1">
      <w:pPr>
        <w:pStyle w:val="Kolorowalistaakcent11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domowe:</w:t>
      </w:r>
    </w:p>
    <w:p w:rsidR="0026077D" w:rsidRDefault="00B177A1">
      <w:pPr>
        <w:pStyle w:val="Kolorowalistaakcent11"/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*Wykonaj zadanie 3. w karcie pracy – uporządkuj na schemacie podane zagadnienia w kolejności od najważniejszego do najmniej istotnego.</w:t>
      </w:r>
    </w:p>
    <w:p w:rsidR="0026077D" w:rsidRDefault="00B177A1">
      <w:pPr>
        <w:pStyle w:val="Kolorowalistaakcent11"/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*Wytnij z kolorowej gazety lub czasopisma fotografię samochodu. Napisz, z jakich materiałów wykonane są jego poszczególne elementy.</w:t>
      </w:r>
    </w:p>
    <w:p w:rsidR="0026077D" w:rsidRDefault="0026077D">
      <w:pPr>
        <w:pStyle w:val="Kolorowalistaakcent11"/>
        <w:tabs>
          <w:tab w:val="left" w:pos="2047"/>
        </w:tabs>
        <w:spacing w:after="6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B177A1">
      <w:pPr>
        <w:pStyle w:val="Standard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101639" cy="460044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639" cy="4600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p w:rsidR="0026077D" w:rsidRDefault="0026077D">
      <w:pPr>
        <w:pStyle w:val="Standard"/>
      </w:pPr>
    </w:p>
    <w:sectPr w:rsidR="002607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A1" w:rsidRDefault="00B177A1">
      <w:r>
        <w:separator/>
      </w:r>
    </w:p>
  </w:endnote>
  <w:endnote w:type="continuationSeparator" w:id="0">
    <w:p w:rsidR="00B177A1" w:rsidRDefault="00B1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A1" w:rsidRDefault="00B177A1">
      <w:r>
        <w:rPr>
          <w:color w:val="000000"/>
        </w:rPr>
        <w:separator/>
      </w:r>
    </w:p>
  </w:footnote>
  <w:footnote w:type="continuationSeparator" w:id="0">
    <w:p w:rsidR="00B177A1" w:rsidRDefault="00B1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756"/>
    <w:multiLevelType w:val="multilevel"/>
    <w:tmpl w:val="99C8165E"/>
    <w:styleLink w:val="WW8Num18"/>
    <w:lvl w:ilvl="0">
      <w:numFmt w:val="bullet"/>
      <w:pStyle w:val="gwnepunkty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FE57804"/>
    <w:multiLevelType w:val="multilevel"/>
    <w:tmpl w:val="F15E682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225CAC"/>
    <w:multiLevelType w:val="multilevel"/>
    <w:tmpl w:val="D334EBB2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03244B3"/>
    <w:multiLevelType w:val="multilevel"/>
    <w:tmpl w:val="8384CF74"/>
    <w:styleLink w:val="WW8Num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3DC414E"/>
    <w:multiLevelType w:val="multilevel"/>
    <w:tmpl w:val="0B60D154"/>
    <w:styleLink w:val="WW8Num2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77A7F23"/>
    <w:multiLevelType w:val="multilevel"/>
    <w:tmpl w:val="77D235F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1330392"/>
    <w:multiLevelType w:val="multilevel"/>
    <w:tmpl w:val="469AF170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9AC13B1"/>
    <w:multiLevelType w:val="multilevel"/>
    <w:tmpl w:val="495A5150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75A7039"/>
    <w:multiLevelType w:val="multilevel"/>
    <w:tmpl w:val="2FEC0098"/>
    <w:styleLink w:val="WW8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55B68BB"/>
    <w:multiLevelType w:val="multilevel"/>
    <w:tmpl w:val="2B90BF24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4"/>
    <w:lvlOverride w:ilvl="0"/>
  </w:num>
  <w:num w:numId="12">
    <w:abstractNumId w:val="1"/>
    <w:lvlOverride w:ilvl="0"/>
  </w:num>
  <w:num w:numId="13">
    <w:abstractNumId w:val="7"/>
    <w:lvlOverride w:ilvl="0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077D"/>
    <w:rsid w:val="0026077D"/>
    <w:rsid w:val="008739E2"/>
    <w:rsid w:val="00B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olorowalistaakcent11">
    <w:name w:val="Kolorowa lista — akcent 1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gwnepunkty">
    <w:name w:val="główne punkty"/>
    <w:basedOn w:val="Kolorowalistaakcent11"/>
    <w:pPr>
      <w:numPr>
        <w:numId w:val="2"/>
      </w:numPr>
      <w:autoSpaceDE w:val="0"/>
      <w:spacing w:after="60"/>
      <w:ind w:left="425" w:hanging="425"/>
      <w:jc w:val="both"/>
    </w:pPr>
    <w:rPr>
      <w:b/>
      <w:bCs/>
      <w:iCs/>
      <w:sz w:val="28"/>
      <w:szCs w:val="28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numbering" w:customStyle="1" w:styleId="WW8Num25">
    <w:name w:val="WW8Num25"/>
    <w:basedOn w:val="Bezlisty"/>
    <w:pPr>
      <w:numPr>
        <w:numId w:val="1"/>
      </w:numPr>
    </w:pPr>
  </w:style>
  <w:style w:type="numbering" w:customStyle="1" w:styleId="WW8Num18">
    <w:name w:val="WW8Num18"/>
    <w:basedOn w:val="Bezlisty"/>
    <w:pPr>
      <w:numPr>
        <w:numId w:val="2"/>
      </w:numPr>
    </w:pPr>
  </w:style>
  <w:style w:type="numbering" w:customStyle="1" w:styleId="WW8Num21">
    <w:name w:val="WW8Num21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28">
    <w:name w:val="WW8Num28"/>
    <w:basedOn w:val="Bezlisty"/>
    <w:pPr>
      <w:numPr>
        <w:numId w:val="6"/>
      </w:numPr>
    </w:pPr>
  </w:style>
  <w:style w:type="numbering" w:customStyle="1" w:styleId="WW8Num13">
    <w:name w:val="WW8Num13"/>
    <w:basedOn w:val="Bezlisty"/>
    <w:pPr>
      <w:numPr>
        <w:numId w:val="7"/>
      </w:numPr>
    </w:pPr>
  </w:style>
  <w:style w:type="numbering" w:customStyle="1" w:styleId="WW8Num12">
    <w:name w:val="WW8Num12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42">
    <w:name w:val="WW8Num42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olorowalistaakcent11">
    <w:name w:val="Kolorowa lista — akcent 1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gwnepunkty">
    <w:name w:val="główne punkty"/>
    <w:basedOn w:val="Kolorowalistaakcent11"/>
    <w:pPr>
      <w:numPr>
        <w:numId w:val="2"/>
      </w:numPr>
      <w:autoSpaceDE w:val="0"/>
      <w:spacing w:after="60"/>
      <w:ind w:left="425" w:hanging="425"/>
      <w:jc w:val="both"/>
    </w:pPr>
    <w:rPr>
      <w:b/>
      <w:bCs/>
      <w:iCs/>
      <w:sz w:val="28"/>
      <w:szCs w:val="28"/>
    </w:rPr>
  </w:style>
  <w:style w:type="character" w:customStyle="1" w:styleId="WW8Num18z0">
    <w:name w:val="WW8Num18z0"/>
    <w:rPr>
      <w:rFonts w:ascii="Symbol" w:hAnsi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numbering" w:customStyle="1" w:styleId="WW8Num25">
    <w:name w:val="WW8Num25"/>
    <w:basedOn w:val="Bezlisty"/>
    <w:pPr>
      <w:numPr>
        <w:numId w:val="1"/>
      </w:numPr>
    </w:pPr>
  </w:style>
  <w:style w:type="numbering" w:customStyle="1" w:styleId="WW8Num18">
    <w:name w:val="WW8Num18"/>
    <w:basedOn w:val="Bezlisty"/>
    <w:pPr>
      <w:numPr>
        <w:numId w:val="2"/>
      </w:numPr>
    </w:pPr>
  </w:style>
  <w:style w:type="numbering" w:customStyle="1" w:styleId="WW8Num21">
    <w:name w:val="WW8Num21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28">
    <w:name w:val="WW8Num28"/>
    <w:basedOn w:val="Bezlisty"/>
    <w:pPr>
      <w:numPr>
        <w:numId w:val="6"/>
      </w:numPr>
    </w:pPr>
  </w:style>
  <w:style w:type="numbering" w:customStyle="1" w:styleId="WW8Num13">
    <w:name w:val="WW8Num13"/>
    <w:basedOn w:val="Bezlisty"/>
    <w:pPr>
      <w:numPr>
        <w:numId w:val="7"/>
      </w:numPr>
    </w:pPr>
  </w:style>
  <w:style w:type="numbering" w:customStyle="1" w:styleId="WW8Num12">
    <w:name w:val="WW8Num12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42">
    <w:name w:val="WW8Num42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PC</cp:lastModifiedBy>
  <cp:revision>2</cp:revision>
  <dcterms:created xsi:type="dcterms:W3CDTF">2018-06-20T10:23:00Z</dcterms:created>
  <dcterms:modified xsi:type="dcterms:W3CDTF">2018-06-20T10:23:00Z</dcterms:modified>
</cp:coreProperties>
</file>